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BCAF" w14:textId="77777777" w:rsidR="006672D2" w:rsidRPr="00040C6B" w:rsidRDefault="006672D2" w:rsidP="00040C6B">
      <w:pPr>
        <w:spacing w:before="240" w:after="240" w:line="240" w:lineRule="auto"/>
        <w:jc w:val="center"/>
        <w:outlineLvl w:val="0"/>
        <w:rPr>
          <w:rFonts w:eastAsia="Times New Roman" w:cstheme="minorHAnsi"/>
          <w:color w:val="000000"/>
          <w:kern w:val="36"/>
          <w:sz w:val="42"/>
          <w:szCs w:val="42"/>
          <w:lang w:eastAsia="ru-RU"/>
        </w:rPr>
      </w:pPr>
      <w:r w:rsidRPr="00040C6B">
        <w:rPr>
          <w:rFonts w:eastAsia="Times New Roman" w:cstheme="minorHAnsi"/>
          <w:color w:val="000000"/>
          <w:kern w:val="36"/>
          <w:sz w:val="42"/>
          <w:szCs w:val="42"/>
          <w:lang w:eastAsia="ru-RU"/>
        </w:rPr>
        <w:t xml:space="preserve">Лейденский манифест для наукометрии. Перевод А. А. </w:t>
      </w:r>
      <w:proofErr w:type="spellStart"/>
      <w:r w:rsidRPr="00040C6B">
        <w:rPr>
          <w:rFonts w:eastAsia="Times New Roman" w:cstheme="minorHAnsi"/>
          <w:color w:val="000000"/>
          <w:kern w:val="36"/>
          <w:sz w:val="42"/>
          <w:szCs w:val="42"/>
          <w:lang w:eastAsia="ru-RU"/>
        </w:rPr>
        <w:t>Исэрова</w:t>
      </w:r>
      <w:proofErr w:type="spellEnd"/>
    </w:p>
    <w:p w14:paraId="6A642DA9"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Данные наукометрии все чаще используют не только для экспертных оценок, но и для управления научным процессом. По мере приобретения наукометрией все большего значения, все чаще разгораются дискуссии о ней. Поскольку эта проблема актуальна для всего научного сообщества, то мы публикуем перевод статьи коллектива зарубежных коллег во главе с Дайаной Хикс и Паулем </w:t>
      </w:r>
      <w:proofErr w:type="spellStart"/>
      <w:r w:rsidRPr="00040C6B">
        <w:rPr>
          <w:rFonts w:eastAsia="Times New Roman" w:cstheme="minorHAnsi"/>
          <w:sz w:val="20"/>
          <w:szCs w:val="20"/>
          <w:lang w:eastAsia="ru-RU"/>
        </w:rPr>
        <w:t>Воутерсом</w:t>
      </w:r>
      <w:proofErr w:type="spellEnd"/>
      <w:r w:rsidRPr="00040C6B">
        <w:rPr>
          <w:rFonts w:eastAsia="Times New Roman" w:cstheme="minorHAnsi"/>
          <w:sz w:val="20"/>
          <w:szCs w:val="20"/>
          <w:lang w:eastAsia="ru-RU"/>
        </w:rPr>
        <w:t xml:space="preserve">, опубликованной в журнале </w:t>
      </w:r>
      <w:proofErr w:type="gramStart"/>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Nature</w:t>
      </w:r>
      <w:proofErr w:type="spellEnd"/>
      <w:proofErr w:type="gramEnd"/>
      <w:r w:rsidRPr="00040C6B">
        <w:rPr>
          <w:rFonts w:eastAsia="Times New Roman" w:cstheme="minorHAnsi"/>
          <w:sz w:val="20"/>
          <w:szCs w:val="20"/>
          <w:lang w:eastAsia="ru-RU"/>
        </w:rPr>
        <w:t xml:space="preserve"> » в апреле 2015 г. </w:t>
      </w:r>
    </w:p>
    <w:p w14:paraId="20388D0E" w14:textId="77777777" w:rsidR="006672D2" w:rsidRPr="00040C6B" w:rsidRDefault="006672D2" w:rsidP="006672D2">
      <w:pPr>
        <w:spacing w:before="100" w:beforeAutospacing="1" w:after="100" w:afterAutospacing="1" w:line="240" w:lineRule="auto"/>
        <w:jc w:val="center"/>
        <w:rPr>
          <w:rFonts w:eastAsia="Times New Roman" w:cstheme="minorHAnsi"/>
          <w:sz w:val="20"/>
          <w:szCs w:val="20"/>
          <w:lang w:eastAsia="ru-RU"/>
        </w:rPr>
      </w:pPr>
      <w:proofErr w:type="spellStart"/>
      <w:r w:rsidRPr="00040C6B">
        <w:rPr>
          <w:rFonts w:eastAsia="Times New Roman" w:cstheme="minorHAnsi"/>
          <w:sz w:val="20"/>
          <w:szCs w:val="20"/>
          <w:lang w:eastAsia="ru-RU"/>
        </w:rPr>
        <w:t>Nature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April</w:t>
      </w:r>
      <w:proofErr w:type="spellEnd"/>
      <w:r w:rsidRPr="00040C6B">
        <w:rPr>
          <w:rFonts w:eastAsia="Times New Roman" w:cstheme="minorHAnsi"/>
          <w:sz w:val="20"/>
          <w:szCs w:val="20"/>
          <w:lang w:eastAsia="ru-RU"/>
        </w:rPr>
        <w:t xml:space="preserve"> 23, 2015 (</w:t>
      </w:r>
      <w:proofErr w:type="spellStart"/>
      <w:r w:rsidRPr="00040C6B">
        <w:rPr>
          <w:rFonts w:eastAsia="Times New Roman" w:cstheme="minorHAnsi"/>
          <w:sz w:val="20"/>
          <w:szCs w:val="20"/>
          <w:lang w:eastAsia="ru-RU"/>
        </w:rPr>
        <w:t>vol</w:t>
      </w:r>
      <w:proofErr w:type="spellEnd"/>
      <w:r w:rsidRPr="00040C6B">
        <w:rPr>
          <w:rFonts w:eastAsia="Times New Roman" w:cstheme="minorHAnsi"/>
          <w:sz w:val="20"/>
          <w:szCs w:val="20"/>
          <w:lang w:eastAsia="ru-RU"/>
        </w:rPr>
        <w:t xml:space="preserve">. 520), </w:t>
      </w:r>
      <w:proofErr w:type="spellStart"/>
      <w:r w:rsidRPr="00040C6B">
        <w:rPr>
          <w:rFonts w:eastAsia="Times New Roman" w:cstheme="minorHAnsi"/>
          <w:sz w:val="20"/>
          <w:szCs w:val="20"/>
          <w:lang w:eastAsia="ru-RU"/>
        </w:rPr>
        <w:t>pp</w:t>
      </w:r>
      <w:proofErr w:type="spellEnd"/>
      <w:r w:rsidRPr="00040C6B">
        <w:rPr>
          <w:rFonts w:eastAsia="Times New Roman" w:cstheme="minorHAnsi"/>
          <w:sz w:val="20"/>
          <w:szCs w:val="20"/>
          <w:lang w:eastAsia="ru-RU"/>
        </w:rPr>
        <w:t>. 429–431</w:t>
      </w:r>
    </w:p>
    <w:p w14:paraId="348811B3" w14:textId="77777777" w:rsidR="006672D2" w:rsidRPr="00040C6B" w:rsidRDefault="006672D2" w:rsidP="006672D2">
      <w:pPr>
        <w:spacing w:before="100" w:beforeAutospacing="1" w:after="100" w:afterAutospacing="1" w:line="240" w:lineRule="auto"/>
        <w:jc w:val="center"/>
        <w:rPr>
          <w:rFonts w:eastAsia="Times New Roman" w:cstheme="minorHAnsi"/>
          <w:sz w:val="20"/>
          <w:szCs w:val="20"/>
          <w:lang w:eastAsia="ru-RU"/>
        </w:rPr>
      </w:pPr>
      <w:r w:rsidRPr="00040C6B">
        <w:rPr>
          <w:rFonts w:eastAsia="Times New Roman" w:cstheme="minorHAnsi"/>
          <w:b/>
          <w:bCs/>
          <w:sz w:val="20"/>
          <w:szCs w:val="20"/>
          <w:lang w:eastAsia="ru-RU"/>
        </w:rPr>
        <w:t>Лейденский манифест для наукометрии</w:t>
      </w:r>
    </w:p>
    <w:p w14:paraId="631BE208" w14:textId="77777777" w:rsidR="006672D2" w:rsidRPr="00040C6B" w:rsidRDefault="006672D2" w:rsidP="006672D2">
      <w:pPr>
        <w:spacing w:before="100" w:beforeAutospacing="1" w:after="100" w:afterAutospacing="1" w:line="240" w:lineRule="auto"/>
        <w:jc w:val="center"/>
        <w:rPr>
          <w:rFonts w:eastAsia="Times New Roman" w:cstheme="minorHAnsi"/>
          <w:sz w:val="20"/>
          <w:szCs w:val="20"/>
          <w:lang w:eastAsia="ru-RU"/>
        </w:rPr>
      </w:pPr>
      <w:r w:rsidRPr="00040C6B">
        <w:rPr>
          <w:rFonts w:eastAsia="Times New Roman" w:cstheme="minorHAnsi"/>
          <w:sz w:val="20"/>
          <w:szCs w:val="20"/>
          <w:lang w:eastAsia="ru-RU"/>
        </w:rPr>
        <w:t xml:space="preserve">Для управления оценкой научных исследований следует использовать десять принципов, – предупреждают Дайана Хикс, Пауль </w:t>
      </w:r>
      <w:proofErr w:type="spellStart"/>
      <w:r w:rsidRPr="00040C6B">
        <w:rPr>
          <w:rFonts w:eastAsia="Times New Roman" w:cstheme="minorHAnsi"/>
          <w:sz w:val="20"/>
          <w:szCs w:val="20"/>
          <w:lang w:eastAsia="ru-RU"/>
        </w:rPr>
        <w:t>Воутерс</w:t>
      </w:r>
      <w:proofErr w:type="spellEnd"/>
      <w:r w:rsidRPr="00040C6B">
        <w:rPr>
          <w:rFonts w:eastAsia="Times New Roman" w:cstheme="minorHAnsi"/>
          <w:sz w:val="20"/>
          <w:szCs w:val="20"/>
          <w:lang w:eastAsia="ru-RU"/>
        </w:rPr>
        <w:t xml:space="preserve"> и их коллеги</w:t>
      </w:r>
    </w:p>
    <w:p w14:paraId="3FBB3D39" w14:textId="77777777" w:rsidR="006672D2" w:rsidRPr="00040C6B" w:rsidRDefault="006672D2" w:rsidP="006672D2">
      <w:pPr>
        <w:spacing w:before="100" w:beforeAutospacing="1" w:after="100" w:afterAutospacing="1" w:line="240" w:lineRule="auto"/>
        <w:jc w:val="center"/>
        <w:rPr>
          <w:rFonts w:eastAsia="Times New Roman" w:cstheme="minorHAnsi"/>
          <w:sz w:val="20"/>
          <w:szCs w:val="20"/>
          <w:lang w:eastAsia="ru-RU"/>
        </w:rPr>
      </w:pPr>
      <w:r w:rsidRPr="00040C6B">
        <w:rPr>
          <w:rFonts w:eastAsia="Times New Roman" w:cstheme="minorHAnsi"/>
          <w:sz w:val="20"/>
          <w:szCs w:val="20"/>
          <w:lang w:eastAsia="ru-RU"/>
        </w:rPr>
        <w:t>Перевод А. А. </w:t>
      </w:r>
      <w:proofErr w:type="spellStart"/>
      <w:r w:rsidRPr="00040C6B">
        <w:rPr>
          <w:rFonts w:eastAsia="Times New Roman" w:cstheme="minorHAnsi"/>
          <w:sz w:val="20"/>
          <w:szCs w:val="20"/>
          <w:lang w:eastAsia="ru-RU"/>
        </w:rPr>
        <w:t>Исэрова</w:t>
      </w:r>
      <w:proofErr w:type="spellEnd"/>
    </w:p>
    <w:p w14:paraId="0D289844" w14:textId="77777777" w:rsidR="006672D2" w:rsidRPr="00040C6B" w:rsidRDefault="006672D2" w:rsidP="006672D2">
      <w:pPr>
        <w:spacing w:before="100" w:beforeAutospacing="1" w:after="100" w:afterAutospacing="1" w:line="240" w:lineRule="auto"/>
        <w:jc w:val="center"/>
        <w:rPr>
          <w:rFonts w:eastAsia="Times New Roman" w:cstheme="minorHAnsi"/>
          <w:sz w:val="20"/>
          <w:szCs w:val="20"/>
          <w:lang w:eastAsia="ru-RU"/>
        </w:rPr>
      </w:pPr>
      <w:r w:rsidRPr="00040C6B">
        <w:rPr>
          <w:rFonts w:eastAsia="Times New Roman" w:cstheme="minorHAnsi"/>
          <w:sz w:val="20"/>
          <w:szCs w:val="20"/>
          <w:lang w:eastAsia="ru-RU"/>
        </w:rPr>
        <w:t> Точные данные все чаще используют для управления наукой. Оценка научных исследований, которые ранее была индивидуальна и выполнялась силами коллег, теперь стала рутиной и опирается на наукометрию</w:t>
      </w:r>
      <w:hyperlink r:id="rId5" w:anchor="_ftn1" w:history="1">
        <w:r w:rsidRPr="00040C6B">
          <w:rPr>
            <w:rFonts w:eastAsia="Times New Roman" w:cstheme="minorHAnsi"/>
            <w:sz w:val="20"/>
            <w:szCs w:val="20"/>
            <w:u w:val="single"/>
            <w:lang w:eastAsia="ru-RU"/>
          </w:rPr>
          <w:t>[1]</w:t>
        </w:r>
      </w:hyperlink>
      <w:r w:rsidRPr="00040C6B">
        <w:rPr>
          <w:rFonts w:eastAsia="Times New Roman" w:cstheme="minorHAnsi"/>
          <w:sz w:val="20"/>
          <w:szCs w:val="20"/>
          <w:lang w:eastAsia="ru-RU"/>
        </w:rPr>
        <w:t>. Проблема состоит в том, что в основу оценки сегодня положены скорее точные данные, нежели суждения. Распространилась наукометрия: обычно с хорошими намерениями, не всегда хорошо обоснованная, часто плохо применяемая. Поскольку организации все чаще оценивают научную деятельность, мы рискуем испортить систему теми же самыми инструментами, которые были созданы, чтобы ее улучшить.</w:t>
      </w:r>
    </w:p>
    <w:p w14:paraId="69661309"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До 2000 г. на CD-ROM существовал созданный Институтом научной информации (</w:t>
      </w:r>
      <w:proofErr w:type="spellStart"/>
      <w:r w:rsidRPr="00040C6B">
        <w:rPr>
          <w:rFonts w:eastAsia="Times New Roman" w:cstheme="minorHAnsi"/>
          <w:sz w:val="20"/>
          <w:szCs w:val="20"/>
          <w:lang w:eastAsia="ru-RU"/>
        </w:rPr>
        <w:t>Institute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for</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Scientific</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Information</w:t>
      </w:r>
      <w:proofErr w:type="spellEnd"/>
      <w:r w:rsidRPr="00040C6B">
        <w:rPr>
          <w:rFonts w:eastAsia="Times New Roman" w:cstheme="minorHAnsi"/>
          <w:sz w:val="20"/>
          <w:szCs w:val="20"/>
          <w:lang w:eastAsia="ru-RU"/>
        </w:rPr>
        <w:t>) Индекс научного цитирования (</w:t>
      </w:r>
      <w:proofErr w:type="spellStart"/>
      <w:r w:rsidRPr="00040C6B">
        <w:rPr>
          <w:rFonts w:eastAsia="Times New Roman" w:cstheme="minorHAnsi"/>
          <w:sz w:val="20"/>
          <w:szCs w:val="20"/>
          <w:lang w:eastAsia="ru-RU"/>
        </w:rPr>
        <w:t>Science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Citation</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Index</w:t>
      </w:r>
      <w:proofErr w:type="spellEnd"/>
      <w:r w:rsidRPr="00040C6B">
        <w:rPr>
          <w:rFonts w:eastAsia="Times New Roman" w:cstheme="minorHAnsi"/>
          <w:sz w:val="20"/>
          <w:szCs w:val="20"/>
          <w:lang w:eastAsia="ru-RU"/>
        </w:rPr>
        <w:t xml:space="preserve">), который использовался экспертами для специального анализа. В 2002 г. </w:t>
      </w:r>
      <w:proofErr w:type="spellStart"/>
      <w:r w:rsidRPr="00040C6B">
        <w:rPr>
          <w:rFonts w:eastAsia="Times New Roman" w:cstheme="minorHAnsi"/>
          <w:sz w:val="20"/>
          <w:szCs w:val="20"/>
          <w:lang w:eastAsia="ru-RU"/>
        </w:rPr>
        <w:t>Thomson</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Reuters</w:t>
      </w:r>
      <w:proofErr w:type="spellEnd"/>
      <w:r w:rsidRPr="00040C6B">
        <w:rPr>
          <w:rFonts w:eastAsia="Times New Roman" w:cstheme="minorHAnsi"/>
          <w:sz w:val="20"/>
          <w:szCs w:val="20"/>
          <w:lang w:eastAsia="ru-RU"/>
        </w:rPr>
        <w:t xml:space="preserve"> запустила интегрированную веб-платформу, сделав легко доступной базу данных </w:t>
      </w:r>
      <w:proofErr w:type="spellStart"/>
      <w:r w:rsidRPr="00040C6B">
        <w:rPr>
          <w:rFonts w:eastAsia="Times New Roman" w:cstheme="minorHAnsi"/>
          <w:sz w:val="20"/>
          <w:szCs w:val="20"/>
          <w:lang w:eastAsia="ru-RU"/>
        </w:rPr>
        <w:t>Web</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of</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Science</w:t>
      </w:r>
      <w:proofErr w:type="spellEnd"/>
      <w:r w:rsidRPr="00040C6B">
        <w:rPr>
          <w:rFonts w:eastAsia="Times New Roman" w:cstheme="minorHAnsi"/>
          <w:sz w:val="20"/>
          <w:szCs w:val="20"/>
          <w:lang w:eastAsia="ru-RU"/>
        </w:rPr>
        <w:t xml:space="preserve">. Были созданы конкурирующие индексы цитирования: принадлежащий </w:t>
      </w:r>
      <w:proofErr w:type="spellStart"/>
      <w:r w:rsidRPr="00040C6B">
        <w:rPr>
          <w:rFonts w:eastAsia="Times New Roman" w:cstheme="minorHAnsi"/>
          <w:sz w:val="20"/>
          <w:szCs w:val="20"/>
          <w:lang w:eastAsia="ru-RU"/>
        </w:rPr>
        <w:t>Elsevier’y</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Scopus</w:t>
      </w:r>
      <w:proofErr w:type="spellEnd"/>
      <w:r w:rsidRPr="00040C6B">
        <w:rPr>
          <w:rFonts w:eastAsia="Times New Roman" w:cstheme="minorHAnsi"/>
          <w:sz w:val="20"/>
          <w:szCs w:val="20"/>
          <w:lang w:eastAsia="ru-RU"/>
        </w:rPr>
        <w:t xml:space="preserve"> (запущен в 2004 г.) и </w:t>
      </w:r>
      <w:proofErr w:type="spellStart"/>
      <w:r w:rsidRPr="00040C6B">
        <w:rPr>
          <w:rFonts w:eastAsia="Times New Roman" w:cstheme="minorHAnsi"/>
          <w:sz w:val="20"/>
          <w:szCs w:val="20"/>
          <w:lang w:eastAsia="ru-RU"/>
        </w:rPr>
        <w:t>Google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Scholar</w:t>
      </w:r>
      <w:proofErr w:type="spellEnd"/>
      <w:r w:rsidRPr="00040C6B">
        <w:rPr>
          <w:rFonts w:eastAsia="Times New Roman" w:cstheme="minorHAnsi"/>
          <w:sz w:val="20"/>
          <w:szCs w:val="20"/>
          <w:lang w:eastAsia="ru-RU"/>
        </w:rPr>
        <w:t xml:space="preserve"> (бета-версия выпущена в 2004 г.). Возникли такие веб-инструменты, как </w:t>
      </w:r>
      <w:proofErr w:type="spellStart"/>
      <w:r w:rsidRPr="00040C6B">
        <w:rPr>
          <w:rFonts w:eastAsia="Times New Roman" w:cstheme="minorHAnsi"/>
          <w:sz w:val="20"/>
          <w:szCs w:val="20"/>
          <w:lang w:eastAsia="ru-RU"/>
        </w:rPr>
        <w:t>InCites</w:t>
      </w:r>
      <w:proofErr w:type="spellEnd"/>
      <w:r w:rsidRPr="00040C6B">
        <w:rPr>
          <w:rFonts w:eastAsia="Times New Roman" w:cstheme="minorHAnsi"/>
          <w:sz w:val="20"/>
          <w:szCs w:val="20"/>
          <w:lang w:eastAsia="ru-RU"/>
        </w:rPr>
        <w:t xml:space="preserve"> (на основе </w:t>
      </w:r>
      <w:proofErr w:type="spellStart"/>
      <w:r w:rsidRPr="00040C6B">
        <w:rPr>
          <w:rFonts w:eastAsia="Times New Roman" w:cstheme="minorHAnsi"/>
          <w:sz w:val="20"/>
          <w:szCs w:val="20"/>
          <w:lang w:eastAsia="ru-RU"/>
        </w:rPr>
        <w:t>Web</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of</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Science</w:t>
      </w:r>
      <w:proofErr w:type="spellEnd"/>
      <w:r w:rsidRPr="00040C6B">
        <w:rPr>
          <w:rFonts w:eastAsia="Times New Roman" w:cstheme="minorHAnsi"/>
          <w:sz w:val="20"/>
          <w:szCs w:val="20"/>
          <w:lang w:eastAsia="ru-RU"/>
        </w:rPr>
        <w:t xml:space="preserve">) и </w:t>
      </w:r>
      <w:proofErr w:type="spellStart"/>
      <w:r w:rsidRPr="00040C6B">
        <w:rPr>
          <w:rFonts w:eastAsia="Times New Roman" w:cstheme="minorHAnsi"/>
          <w:sz w:val="20"/>
          <w:szCs w:val="20"/>
          <w:lang w:eastAsia="ru-RU"/>
        </w:rPr>
        <w:t>SciVal</w:t>
      </w:r>
      <w:proofErr w:type="spellEnd"/>
      <w:r w:rsidRPr="00040C6B">
        <w:rPr>
          <w:rFonts w:eastAsia="Times New Roman" w:cstheme="minorHAnsi"/>
          <w:sz w:val="20"/>
          <w:szCs w:val="20"/>
          <w:lang w:eastAsia="ru-RU"/>
        </w:rPr>
        <w:t xml:space="preserve"> (на основе </w:t>
      </w:r>
      <w:proofErr w:type="spellStart"/>
      <w:r w:rsidRPr="00040C6B">
        <w:rPr>
          <w:rFonts w:eastAsia="Times New Roman" w:cstheme="minorHAnsi"/>
          <w:sz w:val="20"/>
          <w:szCs w:val="20"/>
          <w:lang w:eastAsia="ru-RU"/>
        </w:rPr>
        <w:t>Scopus</w:t>
      </w:r>
      <w:proofErr w:type="spellEnd"/>
      <w:r w:rsidRPr="00040C6B">
        <w:rPr>
          <w:rFonts w:eastAsia="Times New Roman" w:cstheme="minorHAnsi"/>
          <w:sz w:val="20"/>
          <w:szCs w:val="20"/>
          <w:lang w:eastAsia="ru-RU"/>
        </w:rPr>
        <w:t>), которые позволили легко сравнивать исследовательскую производительность и научное воздействие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 различных научных организаций, а также программное обеспечение для сопоставления публикаций отдельных исследователей с использованием </w:t>
      </w:r>
      <w:proofErr w:type="spellStart"/>
      <w:r w:rsidRPr="00040C6B">
        <w:rPr>
          <w:rFonts w:eastAsia="Times New Roman" w:cstheme="minorHAnsi"/>
          <w:sz w:val="20"/>
          <w:szCs w:val="20"/>
          <w:lang w:eastAsia="ru-RU"/>
        </w:rPr>
        <w:t>Google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Scholar</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Publish</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or</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Perish</w:t>
      </w:r>
      <w:proofErr w:type="spellEnd"/>
      <w:r w:rsidRPr="00040C6B">
        <w:rPr>
          <w:rFonts w:eastAsia="Times New Roman" w:cstheme="minorHAnsi"/>
          <w:sz w:val="20"/>
          <w:szCs w:val="20"/>
          <w:lang w:eastAsia="ru-RU"/>
        </w:rPr>
        <w:t>, выпущено в 2007 г.).</w:t>
      </w:r>
    </w:p>
    <w:p w14:paraId="0BF5322A"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В 2005 г. физик из Университета Калифорнии в Сан-Диего Хорхе </w:t>
      </w:r>
      <w:proofErr w:type="spellStart"/>
      <w:r w:rsidRPr="00040C6B">
        <w:rPr>
          <w:rFonts w:eastAsia="Times New Roman" w:cstheme="minorHAnsi"/>
          <w:sz w:val="20"/>
          <w:szCs w:val="20"/>
          <w:lang w:eastAsia="ru-RU"/>
        </w:rPr>
        <w:t>Хирш</w:t>
      </w:r>
      <w:proofErr w:type="spellEnd"/>
      <w:r w:rsidRPr="00040C6B">
        <w:rPr>
          <w:rFonts w:eastAsia="Times New Roman" w:cstheme="minorHAnsi"/>
          <w:sz w:val="20"/>
          <w:szCs w:val="20"/>
          <w:lang w:eastAsia="ru-RU"/>
        </w:rPr>
        <w:t xml:space="preserve"> создал </w:t>
      </w:r>
      <w:r w:rsidRPr="00040C6B">
        <w:rPr>
          <w:rFonts w:eastAsia="Times New Roman" w:cstheme="minorHAnsi"/>
          <w:i/>
          <w:iCs/>
          <w:sz w:val="20"/>
          <w:szCs w:val="20"/>
          <w:lang w:eastAsia="ru-RU"/>
        </w:rPr>
        <w:t>h</w:t>
      </w:r>
      <w:r w:rsidRPr="00040C6B">
        <w:rPr>
          <w:rFonts w:eastAsia="Times New Roman" w:cstheme="minorHAnsi"/>
          <w:sz w:val="20"/>
          <w:szCs w:val="20"/>
          <w:lang w:eastAsia="ru-RU"/>
        </w:rPr>
        <w:t xml:space="preserve">-индекс, популяризовав подсчет цитирования индивидуальных исследователей. После 1995 г. уверенно рос интерес к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-факторам журналов (см. «Одержимость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-фактором»).</w:t>
      </w:r>
    </w:p>
    <w:p w14:paraId="58922C54"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В последнее время набирает силу наукометрия, связанная с социальными сетями и онлайн-комментариями: в 2002 г. был основан F1000Prime, в 2008 г. – </w:t>
      </w:r>
      <w:proofErr w:type="spellStart"/>
      <w:r w:rsidRPr="00040C6B">
        <w:rPr>
          <w:rFonts w:eastAsia="Times New Roman" w:cstheme="minorHAnsi"/>
          <w:sz w:val="20"/>
          <w:szCs w:val="20"/>
          <w:lang w:eastAsia="ru-RU"/>
        </w:rPr>
        <w:t>Mendeley</w:t>
      </w:r>
      <w:proofErr w:type="spellEnd"/>
      <w:r w:rsidRPr="00040C6B">
        <w:rPr>
          <w:rFonts w:eastAsia="Times New Roman" w:cstheme="minorHAnsi"/>
          <w:sz w:val="20"/>
          <w:szCs w:val="20"/>
          <w:lang w:eastAsia="ru-RU"/>
        </w:rPr>
        <w:t xml:space="preserve">, в 2011 г. – Altmetric.com (при поддержку </w:t>
      </w:r>
      <w:proofErr w:type="spellStart"/>
      <w:r w:rsidRPr="00040C6B">
        <w:rPr>
          <w:rFonts w:eastAsia="Times New Roman" w:cstheme="minorHAnsi"/>
          <w:sz w:val="20"/>
          <w:szCs w:val="20"/>
          <w:lang w:eastAsia="ru-RU"/>
        </w:rPr>
        <w:t>Macmillan</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Science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and</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Education</w:t>
      </w:r>
      <w:proofErr w:type="spellEnd"/>
      <w:r w:rsidRPr="00040C6B">
        <w:rPr>
          <w:rFonts w:eastAsia="Times New Roman" w:cstheme="minorHAnsi"/>
          <w:sz w:val="20"/>
          <w:szCs w:val="20"/>
          <w:lang w:eastAsia="ru-RU"/>
        </w:rPr>
        <w:t xml:space="preserve">, которому принадлежит </w:t>
      </w:r>
      <w:proofErr w:type="spellStart"/>
      <w:r w:rsidRPr="00040C6B">
        <w:rPr>
          <w:rFonts w:eastAsia="Times New Roman" w:cstheme="minorHAnsi"/>
          <w:sz w:val="20"/>
          <w:szCs w:val="20"/>
          <w:lang w:eastAsia="ru-RU"/>
        </w:rPr>
        <w:t>Nature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Publishing</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Group</w:t>
      </w:r>
      <w:proofErr w:type="spellEnd"/>
      <w:r w:rsidRPr="00040C6B">
        <w:rPr>
          <w:rFonts w:eastAsia="Times New Roman" w:cstheme="minorHAnsi"/>
          <w:sz w:val="20"/>
          <w:szCs w:val="20"/>
          <w:lang w:eastAsia="ru-RU"/>
        </w:rPr>
        <w:t>).</w:t>
      </w:r>
    </w:p>
    <w:p w14:paraId="7ABB7FC2"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Как специалисты по наукометрии, обществоведы и научные управленцы, мы с растущей тревогой наблюдали широко распространившееся ошибочное применение индикаторов к оценке научной деятельности. Вот лишь некоторые из многочисленных примеров. По всему миру университеты охватила одержимость позициями в глобальных рейтингах (таких как Шанхайский рейтинг и список </w:t>
      </w:r>
      <w:proofErr w:type="spellStart"/>
      <w:r w:rsidRPr="00040C6B">
        <w:rPr>
          <w:rFonts w:eastAsia="Times New Roman" w:cstheme="minorHAnsi"/>
          <w:sz w:val="20"/>
          <w:szCs w:val="20"/>
          <w:lang w:eastAsia="ru-RU"/>
        </w:rPr>
        <w:t>Times</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Higher</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Education</w:t>
      </w:r>
      <w:proofErr w:type="spellEnd"/>
      <w:r w:rsidRPr="00040C6B">
        <w:rPr>
          <w:rFonts w:eastAsia="Times New Roman" w:cstheme="minorHAnsi"/>
          <w:sz w:val="20"/>
          <w:szCs w:val="20"/>
          <w:lang w:eastAsia="ru-RU"/>
        </w:rPr>
        <w:t>), хотя эти списки основаны, по нашему мнению, на неточных данных и произвольных индикаторах.</w:t>
      </w:r>
    </w:p>
    <w:p w14:paraId="06212F3D"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Некоторые работодатели требуют от кандидатов показатели </w:t>
      </w:r>
      <w:r w:rsidRPr="00040C6B">
        <w:rPr>
          <w:rFonts w:eastAsia="Times New Roman" w:cstheme="minorHAnsi"/>
          <w:i/>
          <w:iCs/>
          <w:sz w:val="20"/>
          <w:szCs w:val="20"/>
          <w:lang w:eastAsia="ru-RU"/>
        </w:rPr>
        <w:t>h</w:t>
      </w:r>
      <w:r w:rsidRPr="00040C6B">
        <w:rPr>
          <w:rFonts w:eastAsia="Times New Roman" w:cstheme="minorHAnsi"/>
          <w:sz w:val="20"/>
          <w:szCs w:val="20"/>
          <w:lang w:eastAsia="ru-RU"/>
        </w:rPr>
        <w:t>-индекса. Есть университеты, которые основывают свои решения о карьерном продвижении сотрудников на их пороговых величинах </w:t>
      </w:r>
      <w:r w:rsidRPr="00040C6B">
        <w:rPr>
          <w:rFonts w:eastAsia="Times New Roman" w:cstheme="minorHAnsi"/>
          <w:i/>
          <w:iCs/>
          <w:sz w:val="20"/>
          <w:szCs w:val="20"/>
          <w:lang w:eastAsia="ru-RU"/>
        </w:rPr>
        <w:t>h</w:t>
      </w:r>
      <w:r w:rsidRPr="00040C6B">
        <w:rPr>
          <w:rFonts w:eastAsia="Times New Roman" w:cstheme="minorHAnsi"/>
          <w:sz w:val="20"/>
          <w:szCs w:val="20"/>
          <w:lang w:eastAsia="ru-RU"/>
        </w:rPr>
        <w:t xml:space="preserve">-индекса и на количестве статей в журналах с «высоким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-фактором». Исследователи, особенно в биомедицине, получили возможность хвастаться этими показателями в своих резюме. Повсюду научные руководители просят аспирантов публиковаться в журналах с высоким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-фактором и получают на это внешнее финансирование.</w:t>
      </w:r>
    </w:p>
    <w:p w14:paraId="421DF114"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В Скандинавии и Китае некоторые университеты распределяют средства или бонусы на основе количественного показателя: к примеру, рассчитывая индивидуальные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-факторы, чтобы распределить «ресурсы по показателям научной деятельности» или предоставить исследователю бонус за публикацию в журнале с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-фактором выше 15</w:t>
      </w:r>
      <w:hyperlink r:id="rId6" w:anchor="_ftn2" w:history="1">
        <w:r w:rsidRPr="00040C6B">
          <w:rPr>
            <w:rFonts w:eastAsia="Times New Roman" w:cstheme="minorHAnsi"/>
            <w:sz w:val="20"/>
            <w:szCs w:val="20"/>
            <w:u w:val="single"/>
            <w:lang w:eastAsia="ru-RU"/>
          </w:rPr>
          <w:t>[2]</w:t>
        </w:r>
      </w:hyperlink>
      <w:r w:rsidRPr="00040C6B">
        <w:rPr>
          <w:rFonts w:eastAsia="Times New Roman" w:cstheme="minorHAnsi"/>
          <w:sz w:val="20"/>
          <w:szCs w:val="20"/>
          <w:lang w:eastAsia="ru-RU"/>
        </w:rPr>
        <w:t>.</w:t>
      </w:r>
    </w:p>
    <w:p w14:paraId="11B675C5"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lastRenderedPageBreak/>
        <w:t>Во многих случаях исследователи и те, кто их оценивает, все равно приходят к сбалансированному суждению. Однако злоупотребления наукометрией стали слишком распространены, чтобы не обращать на них внимания.</w:t>
      </w:r>
    </w:p>
    <w:p w14:paraId="1FD0B074"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Таким образом, мы представляем Лейденский манифест, названный так по итогам конференции, на которой он был разработан (</w:t>
      </w:r>
      <w:proofErr w:type="spellStart"/>
      <w:r w:rsidRPr="00040C6B">
        <w:rPr>
          <w:rFonts w:eastAsia="Times New Roman" w:cstheme="minorHAnsi"/>
          <w:sz w:val="20"/>
          <w:szCs w:val="20"/>
          <w:lang w:eastAsia="ru-RU"/>
        </w:rPr>
        <w:t>см.</w:t>
      </w:r>
      <w:hyperlink r:id="rId7" w:history="1">
        <w:r w:rsidRPr="00040C6B">
          <w:rPr>
            <w:rFonts w:eastAsia="Times New Roman" w:cstheme="minorHAnsi"/>
            <w:sz w:val="20"/>
            <w:szCs w:val="20"/>
            <w:u w:val="single"/>
            <w:lang w:eastAsia="ru-RU"/>
          </w:rPr>
          <w:t>http</w:t>
        </w:r>
        <w:proofErr w:type="spellEnd"/>
        <w:r w:rsidRPr="00040C6B">
          <w:rPr>
            <w:rFonts w:eastAsia="Times New Roman" w:cstheme="minorHAnsi"/>
            <w:sz w:val="20"/>
            <w:szCs w:val="20"/>
            <w:u w:val="single"/>
            <w:lang w:eastAsia="ru-RU"/>
          </w:rPr>
          <w:t>://sti2014.cwts.nl</w:t>
        </w:r>
      </w:hyperlink>
      <w:r w:rsidRPr="00040C6B">
        <w:rPr>
          <w:rFonts w:eastAsia="Times New Roman" w:cstheme="minorHAnsi"/>
          <w:sz w:val="20"/>
          <w:szCs w:val="20"/>
          <w:lang w:eastAsia="ru-RU"/>
        </w:rPr>
        <w:t>). Его десять принципов не станут новостью для занимающихся наукометрией, хотя никто из нас не смог бы изложить их во всей полноте, поскольку до сего времени такая кодификация отсутствовала. Светила этой дисциплины, такие, как основатель ISI Юджин Гарфилд (</w:t>
      </w:r>
      <w:proofErr w:type="spellStart"/>
      <w:r w:rsidRPr="00040C6B">
        <w:rPr>
          <w:rFonts w:eastAsia="Times New Roman" w:cstheme="minorHAnsi"/>
          <w:sz w:val="20"/>
          <w:szCs w:val="20"/>
          <w:lang w:eastAsia="ru-RU"/>
        </w:rPr>
        <w:t>Eugene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Garfield</w:t>
      </w:r>
      <w:proofErr w:type="spellEnd"/>
      <w:r w:rsidRPr="00040C6B">
        <w:rPr>
          <w:rFonts w:eastAsia="Times New Roman" w:cstheme="minorHAnsi"/>
          <w:sz w:val="20"/>
          <w:szCs w:val="20"/>
          <w:lang w:eastAsia="ru-RU"/>
        </w:rPr>
        <w:t>) уже провозглашали некоторые из этих принципов</w:t>
      </w:r>
      <w:hyperlink r:id="rId8" w:anchor="_ftn3" w:history="1">
        <w:r w:rsidRPr="00040C6B">
          <w:rPr>
            <w:rFonts w:eastAsia="Times New Roman" w:cstheme="minorHAnsi"/>
            <w:sz w:val="20"/>
            <w:szCs w:val="20"/>
            <w:u w:val="single"/>
            <w:lang w:eastAsia="ru-RU"/>
          </w:rPr>
          <w:t>[3]</w:t>
        </w:r>
      </w:hyperlink>
      <w:r w:rsidRPr="00040C6B">
        <w:rPr>
          <w:rFonts w:eastAsia="Times New Roman" w:cstheme="minorHAnsi"/>
          <w:sz w:val="20"/>
          <w:szCs w:val="20"/>
          <w:lang w:eastAsia="ru-RU"/>
        </w:rPr>
        <w:t>. Но их не принимают во внимание, когда специалисты по оценке научной деятельности отчитываются перед университетскими управленцами, которые не являются экспертами в соответствующей методологии. Ученые, занятые поиском литературы, чтобы с ее помощью оспорить ту или иную оценку, находят материалы в разрозненных и – с их точки зрения – неизвестных журналах, доступ к которым у них ограничен.</w:t>
      </w:r>
    </w:p>
    <w:p w14:paraId="240E1A39"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Мы предлагаем основные принципы в оценке исследовательской деятельности, основанной на наукометрии, с тем, чтобы ученые могли бы проверять тех, кто их оценивает, а «оценщики» могли бы проверять свои индикаторы.</w:t>
      </w:r>
    </w:p>
    <w:p w14:paraId="4C10CC81"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w:t>
      </w:r>
    </w:p>
    <w:p w14:paraId="3B825BDD"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Десять принципов</w:t>
      </w:r>
    </w:p>
    <w:p w14:paraId="130AEF73" w14:textId="77777777" w:rsidR="006672D2" w:rsidRPr="00040C6B" w:rsidRDefault="006672D2" w:rsidP="006672D2">
      <w:pPr>
        <w:numPr>
          <w:ilvl w:val="0"/>
          <w:numId w:val="1"/>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Количественная оценка должна дополнять качественную, экспертную оценку. </w:t>
      </w:r>
      <w:r w:rsidRPr="00040C6B">
        <w:rPr>
          <w:rFonts w:eastAsia="Times New Roman" w:cstheme="minorHAnsi"/>
          <w:sz w:val="20"/>
          <w:szCs w:val="20"/>
          <w:lang w:eastAsia="ru-RU"/>
        </w:rPr>
        <w:t>Количественные измерения могут уравновесить возможное предубеждение перед экспертным рецензированием (</w:t>
      </w:r>
      <w:proofErr w:type="spellStart"/>
      <w:r w:rsidRPr="00040C6B">
        <w:rPr>
          <w:rFonts w:eastAsia="Times New Roman" w:cstheme="minorHAnsi"/>
          <w:sz w:val="20"/>
          <w:szCs w:val="20"/>
          <w:lang w:eastAsia="ru-RU"/>
        </w:rPr>
        <w:t>peer</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review</w:t>
      </w:r>
      <w:proofErr w:type="spellEnd"/>
      <w:r w:rsidRPr="00040C6B">
        <w:rPr>
          <w:rFonts w:eastAsia="Times New Roman" w:cstheme="minorHAnsi"/>
          <w:sz w:val="20"/>
          <w:szCs w:val="20"/>
          <w:lang w:eastAsia="ru-RU"/>
        </w:rPr>
        <w:t>) и упростить обсуждение. Они должны усиливать экспертное рецензирование, поскольку трудно судить коллег, не владея спектром необходимых сведений. Тем не менее, специалисты, проводящие оценку научной деятельности, не должны следовать соблазну переложить принятие решений на числа. Индикаторы – не замена информированному суждению. Каждый сохраняет ответственность за свою оценку.</w:t>
      </w:r>
    </w:p>
    <w:p w14:paraId="2590D12A" w14:textId="77777777" w:rsidR="006672D2" w:rsidRPr="00040C6B" w:rsidRDefault="006672D2" w:rsidP="006672D2">
      <w:pPr>
        <w:numPr>
          <w:ilvl w:val="0"/>
          <w:numId w:val="1"/>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Сопоставляйте научную деятельность с исследовательскими задачами организации, группы или ученого.</w:t>
      </w:r>
      <w:r w:rsidRPr="00040C6B">
        <w:rPr>
          <w:rFonts w:eastAsia="Times New Roman" w:cstheme="minorHAnsi"/>
          <w:sz w:val="20"/>
          <w:szCs w:val="20"/>
          <w:lang w:eastAsia="ru-RU"/>
        </w:rPr>
        <w:t> Цели исследовательской программы должны быть описаны в начале работы, и индикаторы, используемые для оценки научной деятельности, должны четко соответствовать этим целям. Выбор индикаторов и пути их использования должны принимать во внимание широкий социально-экономический и культурный контекст. У ученых разные научные задачи. Исследование, сдвигающее границы научного знания, отличается от исследования, сосредоточенного на поиске решений общественных проблем. Экспертная оценка может быть основана не только на академических идеях о научных достижениях, но и принимать во внимание достоинства, важные для политических решений, промышленности или общества. Ни одна модель оценки не применима ко всем контекстам.</w:t>
      </w:r>
    </w:p>
    <w:p w14:paraId="3FB50F8D" w14:textId="77777777" w:rsidR="006672D2" w:rsidRPr="00040C6B" w:rsidRDefault="006672D2" w:rsidP="006672D2">
      <w:pPr>
        <w:numPr>
          <w:ilvl w:val="0"/>
          <w:numId w:val="1"/>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Отстаивайте научное качество в исследованиях, важных для того или иного региона.</w:t>
      </w:r>
      <w:r w:rsidRPr="00040C6B">
        <w:rPr>
          <w:rFonts w:eastAsia="Times New Roman" w:cstheme="minorHAnsi"/>
          <w:sz w:val="20"/>
          <w:szCs w:val="20"/>
          <w:lang w:eastAsia="ru-RU"/>
        </w:rPr>
        <w:t xml:space="preserve"> Во многих частях мира высокое качество научного исследования приравнено к публикациям на английском языке. Испанское законодательство, к примеру, утверждает желательность публикаций испанских ученых в журналах с высоким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-фактором.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-фактор рассчитывается по расположенной в США и все еще в основном англоязычной базе </w:t>
      </w:r>
      <w:proofErr w:type="spellStart"/>
      <w:r w:rsidRPr="00040C6B">
        <w:rPr>
          <w:rFonts w:eastAsia="Times New Roman" w:cstheme="minorHAnsi"/>
          <w:sz w:val="20"/>
          <w:szCs w:val="20"/>
          <w:lang w:eastAsia="ru-RU"/>
        </w:rPr>
        <w:t>Web</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of</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Science</w:t>
      </w:r>
      <w:proofErr w:type="spellEnd"/>
      <w:r w:rsidRPr="00040C6B">
        <w:rPr>
          <w:rFonts w:eastAsia="Times New Roman" w:cstheme="minorHAnsi"/>
          <w:sz w:val="20"/>
          <w:szCs w:val="20"/>
          <w:lang w:eastAsia="ru-RU"/>
        </w:rPr>
        <w:t>. Такого рода предубеждение создает особые проблемы в общественных и гуманитарных науках, где исследования в большей степени регионально и национально обусловлены. Многие другие дисциплины также имеют национальное или региональное измерение – например, эпидемиология ВИЧ в Африке южнее Сахары.</w:t>
      </w:r>
    </w:p>
    <w:p w14:paraId="20225F27"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Этот плюрализм и общественная значимость могут подавляться в пользу написания текстов, которые бы представляли интерес для «сторожей» высокого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-фактора – англоязычных журналов. В </w:t>
      </w:r>
      <w:proofErr w:type="spellStart"/>
      <w:r w:rsidRPr="00040C6B">
        <w:rPr>
          <w:rFonts w:eastAsia="Times New Roman" w:cstheme="minorHAnsi"/>
          <w:sz w:val="20"/>
          <w:szCs w:val="20"/>
          <w:lang w:eastAsia="ru-RU"/>
        </w:rPr>
        <w:t>Web</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of</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Science</w:t>
      </w:r>
      <w:proofErr w:type="spellEnd"/>
      <w:r w:rsidRPr="00040C6B">
        <w:rPr>
          <w:rFonts w:eastAsia="Times New Roman" w:cstheme="minorHAnsi"/>
          <w:sz w:val="20"/>
          <w:szCs w:val="20"/>
          <w:lang w:eastAsia="ru-RU"/>
        </w:rPr>
        <w:t xml:space="preserve"> широко цитируют тех испанских социологов, которые работают на абстрактных моделях или изучают данные по США. Теряются характерные черты работы тех социологов, чьи испаноязычные статьи имеют высокий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-фактор, с такими темами, как местное рабочее законодательство, здравоохранение для пожилых семей или занятость иммигрантов</w:t>
      </w:r>
      <w:hyperlink r:id="rId9" w:anchor="_ftn4" w:history="1">
        <w:r w:rsidRPr="00040C6B">
          <w:rPr>
            <w:rFonts w:eastAsia="Times New Roman" w:cstheme="minorHAnsi"/>
            <w:sz w:val="20"/>
            <w:szCs w:val="20"/>
            <w:u w:val="single"/>
            <w:lang w:eastAsia="ru-RU"/>
          </w:rPr>
          <w:t>[4]</w:t>
        </w:r>
      </w:hyperlink>
      <w:r w:rsidRPr="00040C6B">
        <w:rPr>
          <w:rFonts w:eastAsia="Times New Roman" w:cstheme="minorHAnsi"/>
          <w:sz w:val="20"/>
          <w:szCs w:val="20"/>
          <w:lang w:eastAsia="ru-RU"/>
        </w:rPr>
        <w:t xml:space="preserve">. Наукометрия, основанная на высококачественной </w:t>
      </w:r>
      <w:proofErr w:type="gramStart"/>
      <w:r w:rsidRPr="00040C6B">
        <w:rPr>
          <w:rFonts w:eastAsia="Times New Roman" w:cstheme="minorHAnsi"/>
          <w:sz w:val="20"/>
          <w:szCs w:val="20"/>
          <w:lang w:eastAsia="ru-RU"/>
        </w:rPr>
        <w:t>не-англоязычной</w:t>
      </w:r>
      <w:proofErr w:type="gramEnd"/>
      <w:r w:rsidRPr="00040C6B">
        <w:rPr>
          <w:rFonts w:eastAsia="Times New Roman" w:cstheme="minorHAnsi"/>
          <w:sz w:val="20"/>
          <w:szCs w:val="20"/>
          <w:lang w:eastAsia="ru-RU"/>
        </w:rPr>
        <w:t xml:space="preserve"> литературе, поможет определить и вознаградить высокий научный уровень в исследованиях, значимых для конкретных регионов.</w:t>
      </w:r>
    </w:p>
    <w:p w14:paraId="61A92738" w14:textId="77777777" w:rsidR="006672D2" w:rsidRPr="00040C6B" w:rsidRDefault="006672D2" w:rsidP="006672D2">
      <w:pPr>
        <w:numPr>
          <w:ilvl w:val="0"/>
          <w:numId w:val="2"/>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Сохраняйте сбор данных и аналитические процессы открытыми, прозрачными и простыми</w:t>
      </w:r>
      <w:r w:rsidRPr="00040C6B">
        <w:rPr>
          <w:rFonts w:eastAsia="Times New Roman" w:cstheme="minorHAnsi"/>
          <w:sz w:val="20"/>
          <w:szCs w:val="20"/>
          <w:lang w:eastAsia="ru-RU"/>
        </w:rPr>
        <w:t xml:space="preserve">. Создание баз данных, требуемых для оценки, должно четко следовать определенным правилам, установленным до завершения оцениваемого исследования. В последние десятилетия это правило было обычной практикой среди академических и коммерческих групп, создававших методологию </w:t>
      </w:r>
      <w:proofErr w:type="spellStart"/>
      <w:r w:rsidRPr="00040C6B">
        <w:rPr>
          <w:rFonts w:eastAsia="Times New Roman" w:cstheme="minorHAnsi"/>
          <w:sz w:val="20"/>
          <w:szCs w:val="20"/>
          <w:lang w:eastAsia="ru-RU"/>
        </w:rPr>
        <w:t>библиометрической</w:t>
      </w:r>
      <w:proofErr w:type="spellEnd"/>
      <w:r w:rsidRPr="00040C6B">
        <w:rPr>
          <w:rFonts w:eastAsia="Times New Roman" w:cstheme="minorHAnsi"/>
          <w:sz w:val="20"/>
          <w:szCs w:val="20"/>
          <w:lang w:eastAsia="ru-RU"/>
        </w:rPr>
        <w:t xml:space="preserve"> оценки. Эти группы публиковали свои протоколы в рецензируемой литературе. Такая прозрачность делала возможным тщательную проверку. Например, в 2010 г. общественное обсуждение технических качеств одного важного индикатора, используемого одной из этих групп (Центром изучения науки и технологии в Лейденском университете в Нидерландах) привело к пересмотру расчета этого индикатора</w:t>
      </w:r>
      <w:hyperlink r:id="rId10" w:anchor="_ftn5" w:history="1">
        <w:r w:rsidRPr="00040C6B">
          <w:rPr>
            <w:rFonts w:eastAsia="Times New Roman" w:cstheme="minorHAnsi"/>
            <w:sz w:val="20"/>
            <w:szCs w:val="20"/>
            <w:u w:val="single"/>
            <w:lang w:eastAsia="ru-RU"/>
          </w:rPr>
          <w:t>[5]</w:t>
        </w:r>
      </w:hyperlink>
      <w:r w:rsidRPr="00040C6B">
        <w:rPr>
          <w:rFonts w:eastAsia="Times New Roman" w:cstheme="minorHAnsi"/>
          <w:sz w:val="20"/>
          <w:szCs w:val="20"/>
          <w:lang w:eastAsia="ru-RU"/>
        </w:rPr>
        <w:t>. Коммерческие организации, которые недавно начали заниматься подобной деятельностью, должны отвечать тем же стандартам; никто не должен соглашаться с существованием «машины для оценки» в черном ящике.</w:t>
      </w:r>
    </w:p>
    <w:p w14:paraId="31527732"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lastRenderedPageBreak/>
        <w:t>Простота – достоинство для индикатора, поскольку расширяет прозрачность. Но грубо упрощенная наукометрия может искажать результаты (см. принцип 7). Эксперты, занимающейся оценкой, должны стремиться к балансу – простым индикаторам, соответствующим сложности исследовательского процесса.</w:t>
      </w:r>
    </w:p>
    <w:p w14:paraId="43B38990" w14:textId="77777777" w:rsidR="006672D2" w:rsidRPr="00040C6B" w:rsidRDefault="006672D2" w:rsidP="006672D2">
      <w:pPr>
        <w:numPr>
          <w:ilvl w:val="0"/>
          <w:numId w:val="3"/>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Позволяйте оцениваемым исследователям проверять данные и анализ. </w:t>
      </w:r>
      <w:r w:rsidRPr="00040C6B">
        <w:rPr>
          <w:rFonts w:eastAsia="Times New Roman" w:cstheme="minorHAnsi"/>
          <w:sz w:val="20"/>
          <w:szCs w:val="20"/>
          <w:lang w:eastAsia="ru-RU"/>
        </w:rPr>
        <w:t xml:space="preserve">Чтобы обеспечить качество данных, все исследователи, включенные в </w:t>
      </w:r>
      <w:proofErr w:type="spellStart"/>
      <w:r w:rsidRPr="00040C6B">
        <w:rPr>
          <w:rFonts w:eastAsia="Times New Roman" w:cstheme="minorHAnsi"/>
          <w:sz w:val="20"/>
          <w:szCs w:val="20"/>
          <w:lang w:eastAsia="ru-RU"/>
        </w:rPr>
        <w:t>библиометрические</w:t>
      </w:r>
      <w:proofErr w:type="spellEnd"/>
      <w:r w:rsidRPr="00040C6B">
        <w:rPr>
          <w:rFonts w:eastAsia="Times New Roman" w:cstheme="minorHAnsi"/>
          <w:sz w:val="20"/>
          <w:szCs w:val="20"/>
          <w:lang w:eastAsia="ru-RU"/>
        </w:rPr>
        <w:t xml:space="preserve"> подсчеты, должны получить возможность проверки верного определения их научных результатов. Каждый, кто руководит процессами оценки или занимается ими, должен обеспечивать правильность данных через самопроверку или проверку третьей стороной. Университеты могут реализовывать этот принцип в своих информационно-исследовательских системах, и именно он должен стать основным в отборе поставщиков этих систем. Чтобы получить точные, высококачественные данные, нужны время и деньги. Отведите на это средства.</w:t>
      </w:r>
    </w:p>
    <w:p w14:paraId="59B12F54" w14:textId="77777777" w:rsidR="006672D2" w:rsidRPr="00040C6B" w:rsidRDefault="006672D2" w:rsidP="006672D2">
      <w:pPr>
        <w:numPr>
          <w:ilvl w:val="0"/>
          <w:numId w:val="3"/>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Дисциплины отличаются друг от друга по практике публикаций и цитирования. </w:t>
      </w:r>
      <w:r w:rsidRPr="00040C6B">
        <w:rPr>
          <w:rFonts w:eastAsia="Times New Roman" w:cstheme="minorHAnsi"/>
          <w:sz w:val="20"/>
          <w:szCs w:val="20"/>
          <w:lang w:eastAsia="ru-RU"/>
        </w:rPr>
        <w:t xml:space="preserve">Лучше всего составлять ряд возможных индикаторов и позволять дисциплинам выбирать среди них. Несколько лет назад группа европейских историков получила относительно низкий рейтинг в оценке, поскольку они писали больше книг, а не статей для журналов, индексируемых </w:t>
      </w:r>
      <w:proofErr w:type="spellStart"/>
      <w:r w:rsidRPr="00040C6B">
        <w:rPr>
          <w:rFonts w:eastAsia="Times New Roman" w:cstheme="minorHAnsi"/>
          <w:sz w:val="20"/>
          <w:szCs w:val="20"/>
          <w:lang w:eastAsia="ru-RU"/>
        </w:rPr>
        <w:t>Web</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of</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Science</w:t>
      </w:r>
      <w:proofErr w:type="spellEnd"/>
      <w:r w:rsidRPr="00040C6B">
        <w:rPr>
          <w:rFonts w:eastAsia="Times New Roman" w:cstheme="minorHAnsi"/>
          <w:sz w:val="20"/>
          <w:szCs w:val="20"/>
          <w:lang w:eastAsia="ru-RU"/>
        </w:rPr>
        <w:t>. Этим историкам не повезло – они работали на департаменте психологии. Историкам и обществоведам важно, чтобы в подсчет их публикаций входили книги и литература на национальных языках; специалистам по информатике нужно, чтобы учитывались доклады на конференциях.</w:t>
      </w:r>
    </w:p>
    <w:p w14:paraId="7D71976F"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Количество цитат зависит от дисциплины: математические журналы с наивысшим рейтингом имеют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-фактор около 3, а такие же журналы по клеточной биологии – около 30. Требуются нормализированные индикаторы, и наиболее  убедительный метод нормализации основан на </w:t>
      </w:r>
      <w:proofErr w:type="spellStart"/>
      <w:r w:rsidRPr="00040C6B">
        <w:rPr>
          <w:rFonts w:eastAsia="Times New Roman" w:cstheme="minorHAnsi"/>
          <w:sz w:val="20"/>
          <w:szCs w:val="20"/>
          <w:lang w:eastAsia="ru-RU"/>
        </w:rPr>
        <w:t>процентилях</w:t>
      </w:r>
      <w:proofErr w:type="spellEnd"/>
      <w:r w:rsidRPr="00040C6B">
        <w:rPr>
          <w:rFonts w:eastAsia="Times New Roman" w:cstheme="minorHAnsi"/>
          <w:sz w:val="20"/>
          <w:szCs w:val="20"/>
          <w:lang w:eastAsia="ru-RU"/>
        </w:rPr>
        <w:t xml:space="preserve">: каждый текст оценивается на основе </w:t>
      </w:r>
      <w:proofErr w:type="spellStart"/>
      <w:r w:rsidRPr="00040C6B">
        <w:rPr>
          <w:rFonts w:eastAsia="Times New Roman" w:cstheme="minorHAnsi"/>
          <w:sz w:val="20"/>
          <w:szCs w:val="20"/>
          <w:lang w:eastAsia="ru-RU"/>
        </w:rPr>
        <w:t>процентиля</w:t>
      </w:r>
      <w:proofErr w:type="spellEnd"/>
      <w:r w:rsidRPr="00040C6B">
        <w:rPr>
          <w:rFonts w:eastAsia="Times New Roman" w:cstheme="minorHAnsi"/>
          <w:sz w:val="20"/>
          <w:szCs w:val="20"/>
          <w:lang w:eastAsia="ru-RU"/>
        </w:rPr>
        <w:t xml:space="preserve">, к которому он принадлежит в распределении цитат в своей дисциплине (к примеру, верхние 1%, 10%, 20%). Одна </w:t>
      </w:r>
      <w:proofErr w:type="spellStart"/>
      <w:r w:rsidRPr="00040C6B">
        <w:rPr>
          <w:rFonts w:eastAsia="Times New Roman" w:cstheme="minorHAnsi"/>
          <w:sz w:val="20"/>
          <w:szCs w:val="20"/>
          <w:lang w:eastAsia="ru-RU"/>
        </w:rPr>
        <w:t>высокоцитируемая</w:t>
      </w:r>
      <w:proofErr w:type="spellEnd"/>
      <w:r w:rsidRPr="00040C6B">
        <w:rPr>
          <w:rFonts w:eastAsia="Times New Roman" w:cstheme="minorHAnsi"/>
          <w:sz w:val="20"/>
          <w:szCs w:val="20"/>
          <w:lang w:eastAsia="ru-RU"/>
        </w:rPr>
        <w:t xml:space="preserve"> публикация несколько улучшает положение университета в рейтинге, основанном на </w:t>
      </w:r>
      <w:proofErr w:type="spellStart"/>
      <w:r w:rsidRPr="00040C6B">
        <w:rPr>
          <w:rFonts w:eastAsia="Times New Roman" w:cstheme="minorHAnsi"/>
          <w:sz w:val="20"/>
          <w:szCs w:val="20"/>
          <w:lang w:eastAsia="ru-RU"/>
        </w:rPr>
        <w:t>перцентильных</w:t>
      </w:r>
      <w:proofErr w:type="spellEnd"/>
      <w:r w:rsidRPr="00040C6B">
        <w:rPr>
          <w:rFonts w:eastAsia="Times New Roman" w:cstheme="minorHAnsi"/>
          <w:sz w:val="20"/>
          <w:szCs w:val="20"/>
          <w:lang w:eastAsia="ru-RU"/>
        </w:rPr>
        <w:t xml:space="preserve"> индикаторах, но может вознести университет с середины на самый верх рейтинга, разработанного на средних показателях цитирования</w:t>
      </w:r>
      <w:hyperlink r:id="rId11" w:anchor="_ftn6" w:history="1">
        <w:r w:rsidRPr="00040C6B">
          <w:rPr>
            <w:rFonts w:eastAsia="Times New Roman" w:cstheme="minorHAnsi"/>
            <w:sz w:val="20"/>
            <w:szCs w:val="20"/>
            <w:u w:val="single"/>
            <w:lang w:eastAsia="ru-RU"/>
          </w:rPr>
          <w:t>[6]</w:t>
        </w:r>
      </w:hyperlink>
      <w:r w:rsidRPr="00040C6B">
        <w:rPr>
          <w:rFonts w:eastAsia="Times New Roman" w:cstheme="minorHAnsi"/>
          <w:sz w:val="20"/>
          <w:szCs w:val="20"/>
          <w:lang w:eastAsia="ru-RU"/>
        </w:rPr>
        <w:t>.</w:t>
      </w:r>
    </w:p>
    <w:p w14:paraId="09CB6913" w14:textId="77777777" w:rsidR="006672D2" w:rsidRPr="00040C6B" w:rsidRDefault="006672D2" w:rsidP="006672D2">
      <w:pPr>
        <w:numPr>
          <w:ilvl w:val="0"/>
          <w:numId w:val="4"/>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Основывайте оценку отдельных исследователей на качественной оценке их резюме</w:t>
      </w:r>
      <w:r w:rsidRPr="00040C6B">
        <w:rPr>
          <w:rFonts w:eastAsia="Times New Roman" w:cstheme="minorHAnsi"/>
          <w:sz w:val="20"/>
          <w:szCs w:val="20"/>
          <w:lang w:eastAsia="ru-RU"/>
        </w:rPr>
        <w:t>. Чем вы старше, тем выше ваш </w:t>
      </w:r>
      <w:r w:rsidRPr="00040C6B">
        <w:rPr>
          <w:rFonts w:eastAsia="Times New Roman" w:cstheme="minorHAnsi"/>
          <w:i/>
          <w:iCs/>
          <w:sz w:val="20"/>
          <w:szCs w:val="20"/>
          <w:lang w:eastAsia="ru-RU"/>
        </w:rPr>
        <w:t>h</w:t>
      </w:r>
      <w:r w:rsidRPr="00040C6B">
        <w:rPr>
          <w:rFonts w:eastAsia="Times New Roman" w:cstheme="minorHAnsi"/>
          <w:sz w:val="20"/>
          <w:szCs w:val="20"/>
          <w:lang w:eastAsia="ru-RU"/>
        </w:rPr>
        <w:t>-индекс, даже если вы больше ничего не публикуете. </w:t>
      </w:r>
      <w:r w:rsidRPr="00040C6B">
        <w:rPr>
          <w:rFonts w:eastAsia="Times New Roman" w:cstheme="minorHAnsi"/>
          <w:i/>
          <w:iCs/>
          <w:sz w:val="20"/>
          <w:szCs w:val="20"/>
          <w:lang w:eastAsia="ru-RU"/>
        </w:rPr>
        <w:t>H</w:t>
      </w:r>
      <w:r w:rsidRPr="00040C6B">
        <w:rPr>
          <w:rFonts w:eastAsia="Times New Roman" w:cstheme="minorHAnsi"/>
          <w:sz w:val="20"/>
          <w:szCs w:val="20"/>
          <w:lang w:eastAsia="ru-RU"/>
        </w:rPr>
        <w:t>-индекс отличается по дисциплинам: максимум у ученых в области наук о жизни составляет около 200, у физиков – 100, обществоведов – 20–30</w:t>
      </w:r>
      <w:hyperlink r:id="rId12" w:anchor="_ftn7" w:history="1">
        <w:r w:rsidRPr="00040C6B">
          <w:rPr>
            <w:rFonts w:eastAsia="Times New Roman" w:cstheme="minorHAnsi"/>
            <w:sz w:val="20"/>
            <w:szCs w:val="20"/>
            <w:u w:val="single"/>
            <w:lang w:eastAsia="ru-RU"/>
          </w:rPr>
          <w:t>[7]</w:t>
        </w:r>
      </w:hyperlink>
      <w:r w:rsidRPr="00040C6B">
        <w:rPr>
          <w:rFonts w:eastAsia="Times New Roman" w:cstheme="minorHAnsi"/>
          <w:sz w:val="20"/>
          <w:szCs w:val="20"/>
          <w:lang w:eastAsia="ru-RU"/>
        </w:rPr>
        <w:t>. Он зависит от базы данных: есть исследователи, чей</w:t>
      </w:r>
      <w:r w:rsidRPr="00040C6B">
        <w:rPr>
          <w:rFonts w:eastAsia="Times New Roman" w:cstheme="minorHAnsi"/>
          <w:i/>
          <w:iCs/>
          <w:sz w:val="20"/>
          <w:szCs w:val="20"/>
          <w:lang w:eastAsia="ru-RU"/>
        </w:rPr>
        <w:t> h</w:t>
      </w:r>
      <w:r w:rsidRPr="00040C6B">
        <w:rPr>
          <w:rFonts w:eastAsia="Times New Roman" w:cstheme="minorHAnsi"/>
          <w:sz w:val="20"/>
          <w:szCs w:val="20"/>
          <w:lang w:eastAsia="ru-RU"/>
        </w:rPr>
        <w:t xml:space="preserve">-индекс составляет около 10 в </w:t>
      </w:r>
      <w:proofErr w:type="spellStart"/>
      <w:r w:rsidRPr="00040C6B">
        <w:rPr>
          <w:rFonts w:eastAsia="Times New Roman" w:cstheme="minorHAnsi"/>
          <w:sz w:val="20"/>
          <w:szCs w:val="20"/>
          <w:lang w:eastAsia="ru-RU"/>
        </w:rPr>
        <w:t>Web</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of</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Science</w:t>
      </w:r>
      <w:proofErr w:type="spellEnd"/>
      <w:r w:rsidRPr="00040C6B">
        <w:rPr>
          <w:rFonts w:eastAsia="Times New Roman" w:cstheme="minorHAnsi"/>
          <w:sz w:val="20"/>
          <w:szCs w:val="20"/>
          <w:lang w:eastAsia="ru-RU"/>
        </w:rPr>
        <w:t xml:space="preserve">, но 20–30 в </w:t>
      </w:r>
      <w:proofErr w:type="spellStart"/>
      <w:r w:rsidRPr="00040C6B">
        <w:rPr>
          <w:rFonts w:eastAsia="Times New Roman" w:cstheme="minorHAnsi"/>
          <w:sz w:val="20"/>
          <w:szCs w:val="20"/>
          <w:lang w:eastAsia="ru-RU"/>
        </w:rPr>
        <w:t>Google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Scholar</w:t>
      </w:r>
      <w:proofErr w:type="spellEnd"/>
      <w:r w:rsidRPr="00040C6B">
        <w:rPr>
          <w:rFonts w:eastAsia="Times New Roman" w:cstheme="minorHAnsi"/>
          <w:sz w:val="20"/>
          <w:szCs w:val="20"/>
          <w:lang w:eastAsia="ru-RU"/>
        </w:rPr>
        <w:fldChar w:fldCharType="begin"/>
      </w:r>
      <w:r w:rsidRPr="00040C6B">
        <w:rPr>
          <w:rFonts w:eastAsia="Times New Roman" w:cstheme="minorHAnsi"/>
          <w:sz w:val="20"/>
          <w:szCs w:val="20"/>
          <w:lang w:eastAsia="ru-RU"/>
        </w:rPr>
        <w:instrText xml:space="preserve"> HYPERLINK "file:///C:\\Users\\%D0%9D%D1%8E%D1%88%D0%B0\\Downloads\\Nature,%20%D0%9B%D0%B5%D0%B8%CC%86%D0%B4%D0%B5%D0%BD%D1%81%D0%BA%D0%B8%D0%B8%CC%86%20%D0%BC%D0%B0%D0%BD%D0%B8%D1%84%D0%B5%D1%81%D1%82%20(%D0%BF%D0%B5%D1%80%D0%B5%D0%B2%D0%BE%D0%B4%20%D0%90.%20%D0%90.%20%D0%98%D1%81%D1%8D%D1%80%D0%BE%D0%B2%D0%B0),%20%D1%81%20%D0%BF%D1%80%D0%B0%D0%B2%D0%BA%D0%BE%D0%B8%CC%86.doc" \l "_ftn8" \o "" </w:instrText>
      </w:r>
      <w:r w:rsidRPr="00040C6B">
        <w:rPr>
          <w:rFonts w:eastAsia="Times New Roman" w:cstheme="minorHAnsi"/>
          <w:sz w:val="20"/>
          <w:szCs w:val="20"/>
          <w:lang w:eastAsia="ru-RU"/>
        </w:rPr>
        <w:fldChar w:fldCharType="separate"/>
      </w:r>
      <w:r w:rsidRPr="00040C6B">
        <w:rPr>
          <w:rFonts w:eastAsia="Times New Roman" w:cstheme="minorHAnsi"/>
          <w:sz w:val="20"/>
          <w:szCs w:val="20"/>
          <w:u w:val="single"/>
          <w:lang w:eastAsia="ru-RU"/>
        </w:rPr>
        <w:t>[8]</w:t>
      </w:r>
      <w:r w:rsidRPr="00040C6B">
        <w:rPr>
          <w:rFonts w:eastAsia="Times New Roman" w:cstheme="minorHAnsi"/>
          <w:sz w:val="20"/>
          <w:szCs w:val="20"/>
          <w:lang w:eastAsia="ru-RU"/>
        </w:rPr>
        <w:fldChar w:fldCharType="end"/>
      </w:r>
      <w:r w:rsidRPr="00040C6B">
        <w:rPr>
          <w:rFonts w:eastAsia="Times New Roman" w:cstheme="minorHAnsi"/>
          <w:sz w:val="20"/>
          <w:szCs w:val="20"/>
          <w:lang w:eastAsia="ru-RU"/>
        </w:rPr>
        <w:t>. Чтение и оценка работы исследователя куда важнее, чем опора только на один показатель. Даже в сопоставлении больших групп ученых наилучшим подходом будет тот, где принимается во внимание больше сведений об уровне знаний, опыте, деятельности и влиянии отдельного исследователя.</w:t>
      </w:r>
    </w:p>
    <w:p w14:paraId="5B8AB92B" w14:textId="77777777" w:rsidR="006672D2" w:rsidRPr="00040C6B" w:rsidRDefault="006672D2" w:rsidP="006672D2">
      <w:pPr>
        <w:numPr>
          <w:ilvl w:val="0"/>
          <w:numId w:val="4"/>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Избегайте неуместной конкретности и ложной точности</w:t>
      </w:r>
      <w:r w:rsidRPr="00040C6B">
        <w:rPr>
          <w:rFonts w:eastAsia="Times New Roman" w:cstheme="minorHAnsi"/>
          <w:sz w:val="20"/>
          <w:szCs w:val="20"/>
          <w:lang w:eastAsia="ru-RU"/>
        </w:rPr>
        <w:t xml:space="preserve">. Научно-технологические индикаторы подвержены концептуальной двусмысленности и неопределенности, так что требуют четких постулатов, с которыми не все соглашаются. К примеру, долго обсуждалось значение подсчетов цитат. Итак, лучше всего использовать разнообразные индикаторы, чтобы обеспечить более убедительную и плюралистичную картину. Если погрешности и ошибки можно </w:t>
      </w:r>
      <w:proofErr w:type="spellStart"/>
      <w:r w:rsidRPr="00040C6B">
        <w:rPr>
          <w:rFonts w:eastAsia="Times New Roman" w:cstheme="minorHAnsi"/>
          <w:sz w:val="20"/>
          <w:szCs w:val="20"/>
          <w:lang w:eastAsia="ru-RU"/>
        </w:rPr>
        <w:t>квантифицировать</w:t>
      </w:r>
      <w:proofErr w:type="spellEnd"/>
      <w:r w:rsidRPr="00040C6B">
        <w:rPr>
          <w:rFonts w:eastAsia="Times New Roman" w:cstheme="minorHAnsi"/>
          <w:sz w:val="20"/>
          <w:szCs w:val="20"/>
          <w:lang w:eastAsia="ru-RU"/>
        </w:rPr>
        <w:t xml:space="preserve">, например, через показатель величины ошибки («усы»), то такие сведения должны сопровождать публикацию показателей индикаторов. Если это не возможно, то те, кто подсчитывают индикаторы, должны по крайней мере избегать ложной точности. К примеру, журнальный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 xml:space="preserve">-фактор публикуется с тремя десятичными знаками, чтобы избежать совпадения показателя. Тем не менее, если принять во внимание концептуальную двойственность и случайную изменчивость подсчетов цитат, нет смысла различать журналы на основе очень маленького различия в </w:t>
      </w:r>
      <w:proofErr w:type="spellStart"/>
      <w:r w:rsidRPr="00040C6B">
        <w:rPr>
          <w:rFonts w:eastAsia="Times New Roman" w:cstheme="minorHAnsi"/>
          <w:sz w:val="20"/>
          <w:szCs w:val="20"/>
          <w:lang w:eastAsia="ru-RU"/>
        </w:rPr>
        <w:t>импакт</w:t>
      </w:r>
      <w:proofErr w:type="spellEnd"/>
      <w:r w:rsidRPr="00040C6B">
        <w:rPr>
          <w:rFonts w:eastAsia="Times New Roman" w:cstheme="minorHAnsi"/>
          <w:sz w:val="20"/>
          <w:szCs w:val="20"/>
          <w:lang w:eastAsia="ru-RU"/>
        </w:rPr>
        <w:t>-факторе. Избегайте ложной точности: гарантирован только один десятичный знак.</w:t>
      </w:r>
    </w:p>
    <w:p w14:paraId="73EE9A75" w14:textId="77777777" w:rsidR="006672D2" w:rsidRPr="00040C6B" w:rsidRDefault="006672D2" w:rsidP="006672D2">
      <w:pPr>
        <w:numPr>
          <w:ilvl w:val="0"/>
          <w:numId w:val="4"/>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Признавайте системное воздействие оценки и индикаторов</w:t>
      </w:r>
      <w:r w:rsidRPr="00040C6B">
        <w:rPr>
          <w:rFonts w:eastAsia="Times New Roman" w:cstheme="minorHAnsi"/>
          <w:sz w:val="20"/>
          <w:szCs w:val="20"/>
          <w:lang w:eastAsia="ru-RU"/>
        </w:rPr>
        <w:t>. Индикаторы меняют систему через те стимулы, которые они устанавливают. Это воздействие нужно предугадывать. Это означает, что набор индикаторов всегда предпочтителен – использование лишь одного создаст дух азартной игры и сместит цель (целью станет показатель). Например, в 1990-е гг. Австралия финансировала университетские исследования на основе формулы, в основном построенной на количестве материалов, опубликованных организацией. Университеты могут подсчитать «стоимость» материала в рецензируемом журнале; в 2000 г. она составляла 800 австралийских долларов (около 480 долларов США в том году) в финансировании исследований. Предсказуемо, что число материалов, публикуемых австралийскими учеными, выросло, но размещаться они стали в менее цитируемых журналах, что позволяет сделать предположение о падении качества статей</w:t>
      </w:r>
      <w:hyperlink r:id="rId13" w:anchor="_ftn9" w:history="1">
        <w:r w:rsidRPr="00040C6B">
          <w:rPr>
            <w:rFonts w:eastAsia="Times New Roman" w:cstheme="minorHAnsi"/>
            <w:sz w:val="20"/>
            <w:szCs w:val="20"/>
            <w:u w:val="single"/>
            <w:lang w:eastAsia="ru-RU"/>
          </w:rPr>
          <w:t>[9]</w:t>
        </w:r>
      </w:hyperlink>
      <w:r w:rsidRPr="00040C6B">
        <w:rPr>
          <w:rFonts w:eastAsia="Times New Roman" w:cstheme="minorHAnsi"/>
          <w:sz w:val="20"/>
          <w:szCs w:val="20"/>
          <w:lang w:eastAsia="ru-RU"/>
        </w:rPr>
        <w:t>.</w:t>
      </w:r>
    </w:p>
    <w:p w14:paraId="23A873AA" w14:textId="77777777" w:rsidR="006672D2" w:rsidRPr="00040C6B" w:rsidRDefault="006672D2" w:rsidP="0064146E">
      <w:pPr>
        <w:numPr>
          <w:ilvl w:val="0"/>
          <w:numId w:val="4"/>
        </w:num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Регулярно подвергайте индикаторы тщательной проверке и</w:t>
      </w:r>
      <w:r w:rsidRPr="00040C6B">
        <w:rPr>
          <w:rFonts w:eastAsia="Times New Roman" w:cstheme="minorHAnsi"/>
          <w:sz w:val="20"/>
          <w:szCs w:val="20"/>
          <w:lang w:eastAsia="ru-RU"/>
        </w:rPr>
        <w:t> </w:t>
      </w:r>
      <w:r w:rsidRPr="00040C6B">
        <w:rPr>
          <w:rFonts w:eastAsia="Times New Roman" w:cstheme="minorHAnsi"/>
          <w:b/>
          <w:bCs/>
          <w:sz w:val="20"/>
          <w:szCs w:val="20"/>
          <w:lang w:eastAsia="ru-RU"/>
        </w:rPr>
        <w:t>пересмотру</w:t>
      </w:r>
      <w:r w:rsidRPr="00040C6B">
        <w:rPr>
          <w:rFonts w:eastAsia="Times New Roman" w:cstheme="minorHAnsi"/>
          <w:sz w:val="20"/>
          <w:szCs w:val="20"/>
          <w:lang w:eastAsia="ru-RU"/>
        </w:rPr>
        <w:t>. Исследовательские задачи и цели оценки меняются, и с ними развивается и исследовательская система. Когда-то полезная наукометрия становится неадекватной, но возникает новая. Системы индикаторов нужно пересматривать и порой менять. Поняв последствия своей упрощенной формулы, Австралия в 2010 г. ввела более сложный показатель – инициативу «Исследовательское превосходство для Австралии», которая делает акцент на качестве.</w:t>
      </w:r>
    </w:p>
    <w:p w14:paraId="106A0FA9"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w:t>
      </w:r>
    </w:p>
    <w:p w14:paraId="4FE78423"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lastRenderedPageBreak/>
        <w:t>Следующие шаги</w:t>
      </w:r>
    </w:p>
    <w:p w14:paraId="7FC4FFF6"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При соблюдении этих десяти принципов оценка исследовательской деятельности может играть важную роль в развитии науки и ее взаимодействии с обществом. Наукометрия может обеспечить ключевую информацию, которую было бы сложно собрать или понять средствами индивидуальной экспертизы. Но нельзя позволять этой количественной информации превратиться из инструмента в самоцель.</w:t>
      </w:r>
    </w:p>
    <w:p w14:paraId="439C8AFC"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Лучшие решения принимаются, когда надежная статистика сочетается с вниманием к целям и природе исследования, которое подвергается оценке. Требуются как количественные, так и качественные данные; и те и другие по-своему объективны. Принятие решений в науке должно быть основано на высококачественных процессах, основанных на данных высочайшего качества. </w:t>
      </w:r>
    </w:p>
    <w:p w14:paraId="678CC0E2"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b/>
          <w:bCs/>
          <w:sz w:val="20"/>
          <w:szCs w:val="20"/>
          <w:lang w:eastAsia="ru-RU"/>
        </w:rPr>
        <w:t>Авторы</w:t>
      </w:r>
      <w:r w:rsidRPr="00040C6B">
        <w:rPr>
          <w:rFonts w:eastAsia="Times New Roman" w:cstheme="minorHAnsi"/>
          <w:sz w:val="20"/>
          <w:szCs w:val="20"/>
          <w:lang w:eastAsia="ru-RU"/>
        </w:rPr>
        <w:t>:</w:t>
      </w:r>
    </w:p>
    <w:p w14:paraId="1DD0880D" w14:textId="317AF363" w:rsidR="006672D2" w:rsidRPr="00713076"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Дайана Хикс (</w:t>
      </w:r>
      <w:proofErr w:type="spellStart"/>
      <w:r w:rsidRPr="00040C6B">
        <w:rPr>
          <w:rFonts w:eastAsia="Times New Roman" w:cstheme="minorHAnsi"/>
          <w:sz w:val="20"/>
          <w:szCs w:val="20"/>
          <w:lang w:eastAsia="ru-RU"/>
        </w:rPr>
        <w:t>Diana</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Hicks</w:t>
      </w:r>
      <w:proofErr w:type="spellEnd"/>
      <w:r w:rsidRPr="00040C6B">
        <w:rPr>
          <w:rFonts w:eastAsia="Times New Roman" w:cstheme="minorHAnsi"/>
          <w:sz w:val="20"/>
          <w:szCs w:val="20"/>
          <w:lang w:eastAsia="ru-RU"/>
        </w:rPr>
        <w:t xml:space="preserve">) – профессор публичной политики, </w:t>
      </w:r>
      <w:proofErr w:type="spellStart"/>
      <w:r w:rsidRPr="00040C6B">
        <w:rPr>
          <w:rFonts w:eastAsia="Times New Roman" w:cstheme="minorHAnsi"/>
          <w:sz w:val="20"/>
          <w:szCs w:val="20"/>
          <w:lang w:eastAsia="ru-RU"/>
        </w:rPr>
        <w:t>Джорджийский</w:t>
      </w:r>
      <w:proofErr w:type="spellEnd"/>
      <w:r w:rsidRPr="00040C6B">
        <w:rPr>
          <w:rFonts w:eastAsia="Times New Roman" w:cstheme="minorHAnsi"/>
          <w:sz w:val="20"/>
          <w:szCs w:val="20"/>
          <w:lang w:eastAsia="ru-RU"/>
        </w:rPr>
        <w:t xml:space="preserve"> технологическом институте (Атланта, Джорджия, США)</w:t>
      </w:r>
      <w:r w:rsidR="00713076" w:rsidRPr="00713076">
        <w:rPr>
          <w:rFonts w:eastAsia="Times New Roman" w:cstheme="minorHAnsi"/>
          <w:sz w:val="20"/>
          <w:szCs w:val="20"/>
          <w:lang w:eastAsia="ru-RU"/>
        </w:rPr>
        <w:t xml:space="preserve"> </w:t>
      </w:r>
      <w:hyperlink r:id="rId14" w:history="1">
        <w:r w:rsidR="00713076" w:rsidRPr="00040C6B">
          <w:rPr>
            <w:rFonts w:eastAsia="Times New Roman" w:cstheme="minorHAnsi"/>
            <w:sz w:val="20"/>
            <w:szCs w:val="20"/>
            <w:u w:val="single"/>
            <w:lang w:eastAsia="ru-RU"/>
          </w:rPr>
          <w:t>diana.hicks@pubpolicy.gatech.edu</w:t>
        </w:r>
      </w:hyperlink>
    </w:p>
    <w:p w14:paraId="64002E6A"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Пауль </w:t>
      </w:r>
      <w:proofErr w:type="spellStart"/>
      <w:r w:rsidRPr="00040C6B">
        <w:rPr>
          <w:rFonts w:eastAsia="Times New Roman" w:cstheme="minorHAnsi"/>
          <w:sz w:val="20"/>
          <w:szCs w:val="20"/>
          <w:lang w:eastAsia="ru-RU"/>
        </w:rPr>
        <w:t>Воутерс</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Paul</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Wouters</w:t>
      </w:r>
      <w:proofErr w:type="spellEnd"/>
      <w:r w:rsidRPr="00040C6B">
        <w:rPr>
          <w:rFonts w:eastAsia="Times New Roman" w:cstheme="minorHAnsi"/>
          <w:sz w:val="20"/>
          <w:szCs w:val="20"/>
          <w:lang w:eastAsia="ru-RU"/>
        </w:rPr>
        <w:t>) – профессор наукометрии и директор Центра изучения науки и технологии в Лейденском университете (Нидерланды)</w:t>
      </w:r>
    </w:p>
    <w:p w14:paraId="76019496"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Лудо </w:t>
      </w:r>
      <w:proofErr w:type="spellStart"/>
      <w:r w:rsidRPr="00040C6B">
        <w:rPr>
          <w:rFonts w:eastAsia="Times New Roman" w:cstheme="minorHAnsi"/>
          <w:sz w:val="20"/>
          <w:szCs w:val="20"/>
          <w:lang w:eastAsia="ru-RU"/>
        </w:rPr>
        <w:t>Валтман</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Ludo</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Waltman</w:t>
      </w:r>
      <w:proofErr w:type="spellEnd"/>
      <w:r w:rsidRPr="00040C6B">
        <w:rPr>
          <w:rFonts w:eastAsia="Times New Roman" w:cstheme="minorHAnsi"/>
          <w:sz w:val="20"/>
          <w:szCs w:val="20"/>
          <w:lang w:eastAsia="ru-RU"/>
        </w:rPr>
        <w:t>) – исследователь, Центр изучения науки и технологии в Лейденском университете (Нидерланды)</w:t>
      </w:r>
    </w:p>
    <w:p w14:paraId="35AE36E7"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r w:rsidRPr="00040C6B">
        <w:rPr>
          <w:rFonts w:eastAsia="Times New Roman" w:cstheme="minorHAnsi"/>
          <w:sz w:val="20"/>
          <w:szCs w:val="20"/>
          <w:lang w:eastAsia="ru-RU"/>
        </w:rPr>
        <w:t xml:space="preserve">Сара де </w:t>
      </w:r>
      <w:proofErr w:type="spellStart"/>
      <w:r w:rsidRPr="00040C6B">
        <w:rPr>
          <w:rFonts w:eastAsia="Times New Roman" w:cstheme="minorHAnsi"/>
          <w:sz w:val="20"/>
          <w:szCs w:val="20"/>
          <w:lang w:eastAsia="ru-RU"/>
        </w:rPr>
        <w:t>Рийке</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Sarah</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de</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Rijcke</w:t>
      </w:r>
      <w:proofErr w:type="spellEnd"/>
      <w:r w:rsidRPr="00040C6B">
        <w:rPr>
          <w:rFonts w:eastAsia="Times New Roman" w:cstheme="minorHAnsi"/>
          <w:sz w:val="20"/>
          <w:szCs w:val="20"/>
          <w:lang w:eastAsia="ru-RU"/>
        </w:rPr>
        <w:t>) – ассистент, Центр изучения науки и технологии в Лейденском университете (Нидерланды)</w:t>
      </w:r>
    </w:p>
    <w:p w14:paraId="777D11DC" w14:textId="77777777" w:rsidR="006672D2" w:rsidRPr="00040C6B" w:rsidRDefault="006672D2" w:rsidP="006672D2">
      <w:pPr>
        <w:spacing w:before="100" w:beforeAutospacing="1" w:after="100" w:afterAutospacing="1" w:line="240" w:lineRule="auto"/>
        <w:rPr>
          <w:rFonts w:eastAsia="Times New Roman" w:cstheme="minorHAnsi"/>
          <w:sz w:val="20"/>
          <w:szCs w:val="20"/>
          <w:lang w:eastAsia="ru-RU"/>
        </w:rPr>
      </w:pPr>
      <w:proofErr w:type="spellStart"/>
      <w:r w:rsidRPr="00040C6B">
        <w:rPr>
          <w:rFonts w:eastAsia="Times New Roman" w:cstheme="minorHAnsi"/>
          <w:sz w:val="20"/>
          <w:szCs w:val="20"/>
          <w:lang w:eastAsia="ru-RU"/>
        </w:rPr>
        <w:t>Исмаэль</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Рафолс</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Ismael</w:t>
      </w:r>
      <w:proofErr w:type="spellEnd"/>
      <w:r w:rsidRPr="00040C6B">
        <w:rPr>
          <w:rFonts w:eastAsia="Times New Roman" w:cstheme="minorHAnsi"/>
          <w:sz w:val="20"/>
          <w:szCs w:val="20"/>
          <w:lang w:eastAsia="ru-RU"/>
        </w:rPr>
        <w:t xml:space="preserve"> </w:t>
      </w:r>
      <w:proofErr w:type="spellStart"/>
      <w:r w:rsidRPr="00040C6B">
        <w:rPr>
          <w:rFonts w:eastAsia="Times New Roman" w:cstheme="minorHAnsi"/>
          <w:sz w:val="20"/>
          <w:szCs w:val="20"/>
          <w:lang w:eastAsia="ru-RU"/>
        </w:rPr>
        <w:t>Rafols</w:t>
      </w:r>
      <w:proofErr w:type="spellEnd"/>
      <w:r w:rsidRPr="00040C6B">
        <w:rPr>
          <w:rFonts w:eastAsia="Times New Roman" w:cstheme="minorHAnsi"/>
          <w:sz w:val="20"/>
          <w:szCs w:val="20"/>
          <w:lang w:eastAsia="ru-RU"/>
        </w:rPr>
        <w:t>) – исследователь научной политики, Испанский национальный совет по исследованиям, Политехнический университет Валенсии (Испания)</w:t>
      </w:r>
    </w:p>
    <w:p w14:paraId="1F8B5A08" w14:textId="77777777" w:rsidR="000F2E1D" w:rsidRPr="00040C6B" w:rsidRDefault="000F2E1D">
      <w:pPr>
        <w:rPr>
          <w:rFonts w:cstheme="minorHAnsi"/>
        </w:rPr>
      </w:pPr>
    </w:p>
    <w:sectPr w:rsidR="000F2E1D" w:rsidRPr="00040C6B" w:rsidSect="006672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AEF" w:usb1="4000207B"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47C8A"/>
    <w:multiLevelType w:val="multilevel"/>
    <w:tmpl w:val="40E6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F30492"/>
    <w:multiLevelType w:val="multilevel"/>
    <w:tmpl w:val="16E4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D2A5A"/>
    <w:multiLevelType w:val="multilevel"/>
    <w:tmpl w:val="1116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E283B"/>
    <w:multiLevelType w:val="multilevel"/>
    <w:tmpl w:val="4EA8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2B"/>
    <w:rsid w:val="00040C6B"/>
    <w:rsid w:val="000F2E1D"/>
    <w:rsid w:val="0064146E"/>
    <w:rsid w:val="006672D2"/>
    <w:rsid w:val="00713076"/>
    <w:rsid w:val="00F5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34AC"/>
  <w15:chartTrackingRefBased/>
  <w15:docId w15:val="{58F4F233-DB2C-4CD7-9D0A-56C2D7B8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096022">
      <w:bodyDiv w:val="1"/>
      <w:marLeft w:val="0"/>
      <w:marRight w:val="0"/>
      <w:marTop w:val="0"/>
      <w:marBottom w:val="0"/>
      <w:divBdr>
        <w:top w:val="none" w:sz="0" w:space="0" w:color="auto"/>
        <w:left w:val="none" w:sz="0" w:space="0" w:color="auto"/>
        <w:bottom w:val="none" w:sz="0" w:space="0" w:color="auto"/>
        <w:right w:val="none" w:sz="0" w:space="0" w:color="auto"/>
      </w:divBdr>
      <w:divsChild>
        <w:div w:id="117480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D%D1%8E%D1%88%D0%B0\Downloads\Nature,%20%D0%9B%D0%B5%D0%B8%CC%86%D0%B4%D0%B5%D0%BD%D1%81%D0%BA%D0%B8%D0%B8%CC%86%20%D0%BC%D0%B0%D0%BD%D0%B8%D1%84%D0%B5%D1%81%D1%82%20(%D0%BF%D0%B5%D1%80%D0%B5%D0%B2%D0%BE%D0%B4%20%D0%90.%20%D0%90.%20%D0%98%D1%81%D1%8D%D1%80%D0%BE%D0%B2%D0%B0),%20%D1%81%20%D0%BF%D1%80%D0%B0%D0%B2%D0%BA%D0%BE%D0%B8%CC%86.doc" TargetMode="External"/><Relationship Id="rId13" Type="http://schemas.openxmlformats.org/officeDocument/2006/relationships/hyperlink" Target="file:///C:\Users\%D0%9D%D1%8E%D1%88%D0%B0\Downloads\Nature,%20%D0%9B%D0%B5%D0%B8%CC%86%D0%B4%D0%B5%D0%BD%D1%81%D0%BA%D0%B8%D0%B8%CC%86%20%D0%BC%D0%B0%D0%BD%D0%B8%D1%84%D0%B5%D1%81%D1%82%20(%D0%BF%D0%B5%D1%80%D0%B5%D0%B2%D0%BE%D0%B4%20%D0%90.%20%D0%90.%20%D0%98%D1%81%D1%8D%D1%80%D0%BE%D0%B2%D0%B0),%20%D1%81%20%D0%BF%D1%80%D0%B0%D0%B2%D0%BA%D0%BE%D0%B8%CC%86.doc" TargetMode="External"/><Relationship Id="rId3" Type="http://schemas.openxmlformats.org/officeDocument/2006/relationships/settings" Target="settings.xml"/><Relationship Id="rId7" Type="http://schemas.openxmlformats.org/officeDocument/2006/relationships/hyperlink" Target="http://sti2014.cwts.nl/" TargetMode="External"/><Relationship Id="rId12" Type="http://schemas.openxmlformats.org/officeDocument/2006/relationships/hyperlink" Target="file:///C:\Users\%D0%9D%D1%8E%D1%88%D0%B0\Downloads\Nature,%20%D0%9B%D0%B5%D0%B8%CC%86%D0%B4%D0%B5%D0%BD%D1%81%D0%BA%D0%B8%D0%B8%CC%86%20%D0%BC%D0%B0%D0%BD%D0%B8%D1%84%D0%B5%D1%81%D1%82%20(%D0%BF%D0%B5%D1%80%D0%B5%D0%B2%D0%BE%D0%B4%20%D0%90.%20%D0%90.%20%D0%98%D1%81%D1%8D%D1%80%D0%BE%D0%B2%D0%B0),%20%D1%81%20%D0%BF%D1%80%D0%B0%D0%B2%D0%BA%D0%BE%D0%B8%CC%8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D0%9D%D1%8E%D1%88%D0%B0\Downloads\Nature,%20%D0%9B%D0%B5%D0%B8%CC%86%D0%B4%D0%B5%D0%BD%D1%81%D0%BA%D0%B8%D0%B8%CC%86%20%D0%BC%D0%B0%D0%BD%D0%B8%D1%84%D0%B5%D1%81%D1%82%20(%D0%BF%D0%B5%D1%80%D0%B5%D0%B2%D0%BE%D0%B4%20%D0%90.%20%D0%90.%20%D0%98%D1%81%D1%8D%D1%80%D0%BE%D0%B2%D0%B0),%20%D1%81%20%D0%BF%D1%80%D0%B0%D0%B2%D0%BA%D0%BE%D0%B8%CC%86.doc" TargetMode="External"/><Relationship Id="rId11" Type="http://schemas.openxmlformats.org/officeDocument/2006/relationships/hyperlink" Target="file:///C:\Users\%D0%9D%D1%8E%D1%88%D0%B0\Downloads\Nature,%20%D0%9B%D0%B5%D0%B8%CC%86%D0%B4%D0%B5%D0%BD%D1%81%D0%BA%D0%B8%D0%B8%CC%86%20%D0%BC%D0%B0%D0%BD%D0%B8%D1%84%D0%B5%D1%81%D1%82%20(%D0%BF%D0%B5%D1%80%D0%B5%D0%B2%D0%BE%D0%B4%20%D0%90.%20%D0%90.%20%D0%98%D1%81%D1%8D%D1%80%D0%BE%D0%B2%D0%B0),%20%D1%81%20%D0%BF%D1%80%D0%B0%D0%B2%D0%BA%D0%BE%D0%B8%CC%86.doc" TargetMode="External"/><Relationship Id="rId5" Type="http://schemas.openxmlformats.org/officeDocument/2006/relationships/hyperlink" Target="file:///C:\Users\%D0%9D%D1%8E%D1%88%D0%B0\Downloads\Nature,%20%D0%9B%D0%B5%D0%B8%CC%86%D0%B4%D0%B5%D0%BD%D1%81%D0%BA%D0%B8%D0%B8%CC%86%20%D0%BC%D0%B0%D0%BD%D0%B8%D1%84%D0%B5%D1%81%D1%82%20(%D0%BF%D0%B5%D1%80%D0%B5%D0%B2%D0%BE%D0%B4%20%D0%90.%20%D0%90.%20%D0%98%D1%81%D1%8D%D1%80%D0%BE%D0%B2%D0%B0),%20%D1%81%20%D0%BF%D1%80%D0%B0%D0%B2%D0%BA%D0%BE%D0%B8%CC%86.doc" TargetMode="External"/><Relationship Id="rId15" Type="http://schemas.openxmlformats.org/officeDocument/2006/relationships/fontTable" Target="fontTable.xml"/><Relationship Id="rId10" Type="http://schemas.openxmlformats.org/officeDocument/2006/relationships/hyperlink" Target="file:///C:\Users\%D0%9D%D1%8E%D1%88%D0%B0\Downloads\Nature,%20%D0%9B%D0%B5%D0%B8%CC%86%D0%B4%D0%B5%D0%BD%D1%81%D0%BA%D0%B8%D0%B8%CC%86%20%D0%BC%D0%B0%D0%BD%D0%B8%D1%84%D0%B5%D1%81%D1%82%20(%D0%BF%D0%B5%D1%80%D0%B5%D0%B2%D0%BE%D0%B4%20%D0%90.%20%D0%90.%20%D0%98%D1%81%D1%8D%D1%80%D0%BE%D0%B2%D0%B0),%20%D1%81%20%D0%BF%D1%80%D0%B0%D0%B2%D0%BA%D0%BE%D0%B8%CC%86.doc" TargetMode="External"/><Relationship Id="rId4" Type="http://schemas.openxmlformats.org/officeDocument/2006/relationships/webSettings" Target="webSettings.xml"/><Relationship Id="rId9" Type="http://schemas.openxmlformats.org/officeDocument/2006/relationships/hyperlink" Target="file:///C:\Users\%D0%9D%D1%8E%D1%88%D0%B0\Downloads\Nature,%20%D0%9B%D0%B5%D0%B8%CC%86%D0%B4%D0%B5%D0%BD%D1%81%D0%BA%D0%B8%D0%B8%CC%86%20%D0%BC%D0%B0%D0%BD%D0%B8%D1%84%D0%B5%D1%81%D1%82%20(%D0%BF%D0%B5%D1%80%D0%B5%D0%B2%D0%BE%D0%B4%20%D0%90.%20%D0%90.%20%D0%98%D1%81%D1%8D%D1%80%D0%BE%D0%B2%D0%B0),%20%D1%81%20%D0%BF%D1%80%D0%B0%D0%B2%D0%BA%D0%BE%D0%B8%CC%86.doc" TargetMode="External"/><Relationship Id="rId14" Type="http://schemas.openxmlformats.org/officeDocument/2006/relationships/hyperlink" Target="mailto:diana.hicks@pubpolicy.gatech.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Ирина Валентиновна</dc:creator>
  <cp:keywords/>
  <dc:description/>
  <cp:lastModifiedBy>Юрий Дедёнок</cp:lastModifiedBy>
  <cp:revision>3</cp:revision>
  <cp:lastPrinted>2016-04-02T00:56:00Z</cp:lastPrinted>
  <dcterms:created xsi:type="dcterms:W3CDTF">2016-04-02T00:32:00Z</dcterms:created>
  <dcterms:modified xsi:type="dcterms:W3CDTF">2020-11-06T11:47:00Z</dcterms:modified>
</cp:coreProperties>
</file>